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2"/>
        <w:gridCol w:w="1232"/>
        <w:gridCol w:w="3647"/>
        <w:gridCol w:w="1559"/>
      </w:tblGrid>
      <w:tr w:rsidR="00C07FE6" w:rsidTr="00A64783">
        <w:trPr>
          <w:trHeight w:val="929"/>
        </w:trPr>
        <w:tc>
          <w:tcPr>
            <w:tcW w:w="7401" w:type="dxa"/>
            <w:gridSpan w:val="3"/>
            <w:vAlign w:val="center"/>
          </w:tcPr>
          <w:p w:rsidR="00C07FE6" w:rsidRPr="00C07FE6" w:rsidRDefault="00C07FE6" w:rsidP="00A64783">
            <w:pPr>
              <w:autoSpaceDE w:val="0"/>
              <w:autoSpaceDN w:val="0"/>
              <w:adjustRightInd w:val="0"/>
              <w:ind w:rightChars="-669" w:right="-1405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07F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高等职业教育专业教学指导方案开发经费</w:t>
            </w:r>
          </w:p>
          <w:p w:rsidR="00C07FE6" w:rsidRDefault="00C07FE6" w:rsidP="00C07FE6">
            <w:pPr>
              <w:autoSpaceDE w:val="0"/>
              <w:autoSpaceDN w:val="0"/>
              <w:adjustRightInd w:val="0"/>
              <w:ind w:rightChars="-669" w:right="-1405"/>
              <w:jc w:val="center"/>
              <w:rPr>
                <w:rFonts w:ascii="文星简大标宋" w:eastAsia="文星简大标宋" w:hAnsi="Arial" w:cs="文星简大标宋"/>
                <w:color w:val="000000"/>
                <w:kern w:val="0"/>
                <w:sz w:val="36"/>
                <w:szCs w:val="36"/>
              </w:rPr>
            </w:pPr>
            <w:r w:rsidRPr="00C07F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预算指标分配表</w:t>
            </w:r>
          </w:p>
        </w:tc>
        <w:tc>
          <w:tcPr>
            <w:tcW w:w="1559" w:type="dxa"/>
          </w:tcPr>
          <w:p w:rsidR="00C07FE6" w:rsidRPr="00CB588E" w:rsidRDefault="00C07FE6" w:rsidP="00A64783">
            <w:pPr>
              <w:tabs>
                <w:tab w:val="left" w:pos="341"/>
              </w:tabs>
              <w:autoSpaceDE w:val="0"/>
              <w:autoSpaceDN w:val="0"/>
              <w:adjustRightInd w:val="0"/>
              <w:ind w:leftChars="573" w:left="1203"/>
              <w:rPr>
                <w:rFonts w:ascii="文星简大标宋" w:eastAsia="文星简大标宋" w:hAnsi="Arial" w:cs="文星简大标宋"/>
                <w:color w:val="000000"/>
                <w:kern w:val="0"/>
                <w:sz w:val="36"/>
                <w:szCs w:val="36"/>
              </w:rPr>
            </w:pPr>
          </w:p>
        </w:tc>
      </w:tr>
      <w:tr w:rsidR="00C07FE6" w:rsidTr="00A64783">
        <w:trPr>
          <w:trHeight w:val="305"/>
        </w:trPr>
        <w:tc>
          <w:tcPr>
            <w:tcW w:w="2522" w:type="dxa"/>
            <w:tcBorders>
              <w:bottom w:val="single" w:sz="6" w:space="0" w:color="auto"/>
              <w:right w:val="nil"/>
            </w:tcBorders>
          </w:tcPr>
          <w:p w:rsidR="00C07FE6" w:rsidRDefault="00C07FE6" w:rsidP="00A64783">
            <w:pPr>
              <w:autoSpaceDE w:val="0"/>
              <w:autoSpaceDN w:val="0"/>
              <w:adjustRightInd w:val="0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 xml:space="preserve">               </w:t>
            </w:r>
          </w:p>
        </w:tc>
        <w:tc>
          <w:tcPr>
            <w:tcW w:w="1232" w:type="dxa"/>
            <w:tcBorders>
              <w:left w:val="nil"/>
              <w:bottom w:val="single" w:sz="6" w:space="0" w:color="auto"/>
              <w:right w:val="nil"/>
            </w:tcBorders>
          </w:tcPr>
          <w:p w:rsidR="00C07FE6" w:rsidRDefault="00C07FE6" w:rsidP="00A64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left w:val="nil"/>
              <w:bottom w:val="single" w:sz="6" w:space="0" w:color="auto"/>
              <w:right w:val="nil"/>
            </w:tcBorders>
          </w:tcPr>
          <w:p w:rsidR="00C07FE6" w:rsidRDefault="00C07FE6" w:rsidP="00A64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C07FE6" w:rsidRDefault="00C07FE6" w:rsidP="00A64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 xml:space="preserve">   单位：万元</w:t>
            </w:r>
          </w:p>
        </w:tc>
      </w:tr>
      <w:tr w:rsidR="00C07FE6" w:rsidTr="00A64783">
        <w:trPr>
          <w:trHeight w:val="449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经费</w:t>
            </w:r>
          </w:p>
        </w:tc>
      </w:tr>
      <w:tr w:rsidR="00C07FE6" w:rsidTr="00A64783">
        <w:trPr>
          <w:trHeight w:val="29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合</w:t>
            </w: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计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900</w:t>
            </w:r>
          </w:p>
        </w:tc>
      </w:tr>
      <w:tr w:rsidR="00C07FE6" w:rsidTr="00A64783">
        <w:trPr>
          <w:trHeight w:val="29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省级小计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500</w:t>
            </w:r>
          </w:p>
        </w:tc>
      </w:tr>
      <w:tr w:rsidR="00C07FE6" w:rsidTr="00A64783">
        <w:trPr>
          <w:trHeight w:val="29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省畜牧兽医局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29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山东畜牧兽医职业学院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畜牧兽医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29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省商业集团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100</w:t>
            </w:r>
          </w:p>
        </w:tc>
      </w:tr>
      <w:tr w:rsidR="00C07FE6" w:rsidTr="00A64783">
        <w:trPr>
          <w:trHeight w:val="290"/>
        </w:trPr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青岛酒店管理职业技术学院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旅游管理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29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山东商业职业技术学院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会计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290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市场营销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290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电子商务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应用电子技术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省交通运输厅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60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山东交通职业学院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物流管理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汽车技术服务与营销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道路桥梁工程技术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省教育厅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60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机电一体化技术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电气自动化技术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机械制造与自动化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省旅游局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山东旅游职业学院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酒店管理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省卫生计生委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80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山东中医药高等专科学校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中医学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中药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山东医学高等专科学校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医学影像技术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省住建厅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山东城市建设职业学院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建筑工程技术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省经济信息化委员会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80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山东电子职业技术学院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电子信息工程技术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山东信息职业技术学院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计算机应用技术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山东科技职业学院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软件技术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服装制版与工艺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省粮食局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lastRenderedPageBreak/>
              <w:t>山东商务职业学院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国际经济与贸易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省商务厅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山东外贸职业学院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报关与国际货运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省食品药品监督管理局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山东药品食品职业学院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食品营养与检测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市级小计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400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济南市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60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济南职业学院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计算机信息管理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494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高等职业教育专业教学指导方案</w:t>
            </w:r>
          </w:p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培训经费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济南工程职业技术学院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建筑工程管理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青岛市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青岛职业技术学院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服装设计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淄博市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60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会计电算化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淄博职业学院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应用化工技术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助产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枣庄市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枣庄职业学院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口腔医学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东营市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东营职业学院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石油化工生产技术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烟台市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40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烟台职业学院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模具设计与制造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烟台工程职业技术学院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数控技术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潍坊市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40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潍坊职业学院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园林技术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潍坊工程职业学院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建筑装饰工程技术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济宁市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济宁职业技术学院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计算机网络技术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威海市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威海职业学院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机械设计与制造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日照市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40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日照职业技术学院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动漫设计与制作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水产养殖技术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德州市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德州职业技术学院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汽车检测与维修技术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</w:rPr>
              <w:t>滨州市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b/>
                <w:bCs/>
                <w:color w:val="000000"/>
                <w:kern w:val="0"/>
                <w:sz w:val="20"/>
              </w:rPr>
              <w:t>40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滨州职业学院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护理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  <w:tr w:rsidR="00C07FE6" w:rsidTr="00A64783">
        <w:trPr>
          <w:trHeight w:val="34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</w:rPr>
              <w:t>工程造价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E6" w:rsidRDefault="00C07FE6" w:rsidP="00A64783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</w:rPr>
            </w:pPr>
            <w:r>
              <w:rPr>
                <w:rFonts w:ascii="宋体" w:hAnsi="Arial" w:cs="宋体"/>
                <w:color w:val="000000"/>
                <w:kern w:val="0"/>
                <w:sz w:val="20"/>
              </w:rPr>
              <w:t>20</w:t>
            </w:r>
          </w:p>
        </w:tc>
      </w:tr>
    </w:tbl>
    <w:p w:rsidR="00C07FE6" w:rsidRPr="00A132EA" w:rsidRDefault="00C07FE6" w:rsidP="00C07FE6">
      <w:pPr>
        <w:spacing w:line="580" w:lineRule="exact"/>
        <w:ind w:firstLine="63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</w:p>
    <w:p w:rsidR="00C07FE6" w:rsidRPr="00FC4E28" w:rsidRDefault="00C07FE6" w:rsidP="00C07FE6"/>
    <w:p w:rsidR="00701597" w:rsidRPr="00C07FE6" w:rsidRDefault="00701597" w:rsidP="00C07FE6"/>
    <w:sectPr w:rsidR="00701597" w:rsidRPr="00C07FE6" w:rsidSect="00512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87" w:rsidRDefault="005B4A87" w:rsidP="004A2BD9">
      <w:r>
        <w:separator/>
      </w:r>
    </w:p>
  </w:endnote>
  <w:endnote w:type="continuationSeparator" w:id="1">
    <w:p w:rsidR="005B4A87" w:rsidRDefault="005B4A87" w:rsidP="004A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大标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87" w:rsidRDefault="005B4A87" w:rsidP="004A2BD9">
      <w:r>
        <w:separator/>
      </w:r>
    </w:p>
  </w:footnote>
  <w:footnote w:type="continuationSeparator" w:id="1">
    <w:p w:rsidR="005B4A87" w:rsidRDefault="005B4A87" w:rsidP="004A2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BD9"/>
    <w:rsid w:val="00420989"/>
    <w:rsid w:val="004A2BD9"/>
    <w:rsid w:val="005B4A87"/>
    <w:rsid w:val="00701597"/>
    <w:rsid w:val="009E3131"/>
    <w:rsid w:val="00A43C73"/>
    <w:rsid w:val="00C07FE6"/>
    <w:rsid w:val="00D0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B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B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B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4</cp:revision>
  <dcterms:created xsi:type="dcterms:W3CDTF">2015-12-03T08:16:00Z</dcterms:created>
  <dcterms:modified xsi:type="dcterms:W3CDTF">2015-12-03T08:24:00Z</dcterms:modified>
</cp:coreProperties>
</file>